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бюджетирования и управления денежными потоками</w:t>
            </w:r>
          </w:p>
          <w:p>
            <w:pPr>
              <w:jc w:val="center"/>
              <w:spacing w:after="0" w:line="240" w:lineRule="auto"/>
              <w:rPr>
                <w:sz w:val="32"/>
                <w:szCs w:val="32"/>
              </w:rPr>
            </w:pPr>
            <w:r>
              <w:rPr>
                <w:rFonts w:ascii="Times New Roman" w:hAnsi="Times New Roman" w:cs="Times New Roman"/>
                <w:color w:val="#000000"/>
                <w:sz w:val="32"/>
                <w:szCs w:val="32"/>
              </w:rPr>
              <w:t> К.М.01.04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61.00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бюджетирования и управления денежными потоками»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К.М.01.04 «Организация бюджетирования и управления денежными потоками».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бюджетирования и управления денежными потоками»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знатьметодические документы по бюджетированию и управлению денежными потоками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отечественный и зарубежный опыт в бюджетирования и управления денежными потоками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определять объем работ по бюджетированию и финансовому планированию и потребность в трудовых, финансовых и материально-технических ресурсах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разрабатывать внутренние организационно-распорядительные документы, в том числе регламентирующие порядок проведения работ в системе бюджетирования и управления денежными потоками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уметь формировать структуру бюджетов денежных средств, а также перспективных, текущих и оперативных финансовых планов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планировать объемы, последовательность и сроки выполнения работ по составлению бюджетов денежных средств и финансовых планов, контролировать их соблюдение, координировать взаимодействие работников экономического субъекта в процессе выполнения работ по бюджетированию и управлению денежными потоками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уметь применять результаты финансового анализа экономического субъекта для целей бюджетирования и управления денежными потоками, применять методы финансовых вычислений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составлять прогнозные сметы и бюджеты, платежные календари, кассовые планы, обеспечивать составление финансовой части бизнеспланов, расчетов по привлечению кредитов и займов, проспектов эмиссий ценных бумаг экономического субъекта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определять общую потребность экономического субъекта в финансовых ресурсах, прогнозировать структуру источников финансирования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уметь осуществлять проверку качества составления бюджетов денежных средств и финансовых планов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уметь обеспечивать доведение плановых показателей до непосредственных исполнителей</w:t>
            </w:r>
          </w:p>
        </w:tc>
      </w:tr>
      <w:tr>
        <w:trPr>
          <w:trHeight w:hRule="exact" w:val="556.396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уметь обеспечивать передачу документов по бюджетированию и управлению денежными потоками в архив в установленные сроки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28.66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организации, координации и контроля выполнения работ в процессе бюджетирования и управления денежными потоками в экономическом субъекте</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ПК-1.41 владеть навыками руководства работой по управлению финансами исходя из стратегических целей и перспектив развития экономического субъекта</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ПК-1.43 владеть навыками составления отчетов об исполнении бюджетов денежных средств, финансовых планов и осуществления контроля целевого использования средств, соблюдения финансовой дисциплины и своевременности расчетов</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ПК-1.45 владеть навыками организации хранения документов по бюджетированию и движению денежных потоков в экономическом субъекте</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ПК-1.46 владеть навыками разработки внутренних организационно-распорядительных документов, в том числе регламентирующих порядок проведения работ в системе бюджетирования и управления денежными потоками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К.М.01.04 «Организация бюджетирования и управления денежными потоками» относится к обязательной части, является дисциплиной Блока Б1. «Дисциплины (модули)». Модуль "Финансовый анализ и управление денежными потоками"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037.79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бухгалтерской (финансовой) отчетности</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Финансовая и учетная политика предприятия</w:t>
            </w:r>
          </w:p>
          <w:p>
            <w:pPr>
              <w:jc w:val="center"/>
              <w:spacing w:after="0" w:line="240" w:lineRule="auto"/>
              <w:rPr>
                <w:sz w:val="22"/>
                <w:szCs w:val="22"/>
              </w:rPr>
            </w:pPr>
            <w:r>
              <w:rPr>
                <w:rFonts w:ascii="Times New Roman" w:hAnsi="Times New Roman" w:cs="Times New Roman"/>
                <w:color w:val="#000000"/>
                <w:sz w:val="22"/>
                <w:szCs w:val="22"/>
              </w:rPr>
              <w:t> Финансы</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Экономика, организация производства и управления в хозяйствующем субъекте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3)</w:t>
            </w:r>
          </w:p>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экономического субъекта</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положения бюджетирования и управления денежными потоками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структура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Бюджетирование в системе управления предприятием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структура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Практические аспекты бюджетирования и управления денежными потоками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управления бюджетами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Бюджеты как инструмент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Операционные бюджеты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доходов и расходов.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 движения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управления бюджетами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Бюджеты как инструмент финансового контроля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Автоматизация бюджетного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4273.879"/>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861.4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в системе управления предприятием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бюджетирования, характеристика ее элементов. Характеристика принципов бюджетирования. Сущность, цели и задачи управленческого учета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структура компании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Места возникновения затрат. Центры финансового учета. Центры финансовой ответственности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 порядок составления следующих бюджетов: продаж, запасов готовой продукции, производства, прямых материальных затрат и  затрат труда, производственных и накладных расходов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доходов и расходов.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доходов и расходов. Технология составления бюджета доходов и расходов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движения денежных средств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движения денежных средств. Технология составления бюджета движения денежных средств</w:t>
            </w:r>
          </w:p>
        </w:tc>
      </w:tr>
      <w:tr>
        <w:trPr>
          <w:trHeight w:hRule="exact" w:val="304.583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управления бюджетами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взаимодействия служб при составлении бюджетов. Системы материального стимулирования и бюджеты. График документооборота.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Бюджеты как инструмент финансового контроля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Бюджетный контроль: цели, формы, принципы, контроль с прямой и обратной связью</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бюджетного управления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программному обеспечению. Проблемы автоматизации бюджетирования.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Бюджетирование в системе управления предприятием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системы бюджетирования, характеристика ее элементов. Характеристика принципов бюджетирования. Сущность, цели и задачи управленческого учета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структура компании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Места возникновения затрат. Центры финансового учета. Центры финансовой ответственности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Операционные бюджеты</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и порядок составления следующих бюджетов: продаж, запасов готовой продукции, производства, прямых материальных затрат и  затрат труда, производственных и накладных расходов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доходов и расходов.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доходов и расходов. Технология составления бюджета доходов и расходов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 движения денежных средств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формата бюджета движения денежных средств. Технология составления бюджета движения денежных средств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управления бюджетами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взаимодействия служб при составлении бюджетов. Системы материального стимулирования и бюджеты. График документооборота.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Бюджеты как инструмент финансового контроля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Бюджетный контроль: цели, формы, принципы, контроль с прямой и обратной связью</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Автоматизация бюджетного управления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к программному обеспечению. Проблемы автоматизации бюджетирования.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бюджетирования и управления денежными потоками»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Виткалова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978-5-394-02203-6.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http://www.iprbookshop.ru/83131.html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Гамаюнов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978-5-534-07386-7.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https://urait.ru/bcode/437425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Внутрифирменное</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Семь</w:t>
            </w:r>
            <w:r>
              <w:rPr/>
              <w:t xml:space="preserve"> </w:t>
            </w:r>
            <w:r>
              <w:rPr>
                <w:rFonts w:ascii="Times New Roman" w:hAnsi="Times New Roman" w:cs="Times New Roman"/>
                <w:color w:val="#000000"/>
                <w:sz w:val="24"/>
                <w:szCs w:val="24"/>
              </w:rPr>
              <w:t>практических</w:t>
            </w:r>
            <w:r>
              <w:rPr/>
              <w:t xml:space="preserve"> </w:t>
            </w:r>
            <w:r>
              <w:rPr>
                <w:rFonts w:ascii="Times New Roman" w:hAnsi="Times New Roman" w:cs="Times New Roman"/>
                <w:color w:val="#000000"/>
                <w:sz w:val="24"/>
                <w:szCs w:val="24"/>
              </w:rPr>
              <w:t>шагов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Хруцкий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978-5-534-07602-8.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https://urait.ru/bcode/452645</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2-х</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Белолипцев,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Кабирова,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Чувилин,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стратегия,</w:t>
            </w:r>
            <w:r>
              <w:rPr/>
              <w:t xml:space="preserve"> </w:t>
            </w:r>
            <w:r>
              <w:rPr>
                <w:rFonts w:ascii="Times New Roman" w:hAnsi="Times New Roman" w:cs="Times New Roman"/>
                <w:color w:val="#000000"/>
                <w:sz w:val="24"/>
                <w:szCs w:val="24"/>
              </w:rPr>
              <w:t>планирование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бюджетирование.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2-х</w:t>
            </w:r>
            <w:r>
              <w:rPr/>
              <w:t xml:space="preserve"> </w:t>
            </w:r>
            <w:r>
              <w:rPr>
                <w:rFonts w:ascii="Times New Roman" w:hAnsi="Times New Roman" w:cs="Times New Roman"/>
                <w:color w:val="#000000"/>
                <w:sz w:val="24"/>
                <w:szCs w:val="24"/>
              </w:rPr>
              <w:t>частях.</w:t>
            </w:r>
            <w:r>
              <w:rPr/>
              <w:t xml:space="preserve"> </w:t>
            </w:r>
            <w:r>
              <w:rPr>
                <w:rFonts w:ascii="Times New Roman" w:hAnsi="Times New Roman" w:cs="Times New Roman"/>
                <w:color w:val="#000000"/>
                <w:sz w:val="24"/>
                <w:szCs w:val="24"/>
              </w:rPr>
              <w:t>Ч.2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978-5-907166-06-6.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http://www.iprbookshop.ru/94572.html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191.70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382.86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432.4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180.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89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2024-2025_ФГОС3++2024_Бак-ЗФО-Э(УАиА)(24)_plx_Организация бюджетирования и управления денежными потоками</dc:title>
  <dc:creator>FastReport.NET</dc:creator>
</cp:coreProperties>
</file>